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C4AE" w14:textId="1D194107" w:rsidR="007C4CE1" w:rsidRDefault="00B77E34">
      <w:r>
        <w:rPr>
          <w:noProof/>
        </w:rPr>
        <w:drawing>
          <wp:inline distT="0" distB="0" distL="0" distR="0" wp14:anchorId="6CE0797D" wp14:editId="40A09A1C">
            <wp:extent cx="12144375" cy="4686300"/>
            <wp:effectExtent l="0" t="0" r="9525" b="0"/>
            <wp:docPr id="4029151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15199" name="Picture 1" descr="A screenshot of a computer&#10;&#10;Description automatically generated"/>
                    <pic:cNvPicPr/>
                  </pic:nvPicPr>
                  <pic:blipFill rotWithShape="1">
                    <a:blip r:embed="rId4"/>
                    <a:srcRect l="1296" t="7708" r="11779" b="32089"/>
                    <a:stretch/>
                  </pic:blipFill>
                  <pic:spPr bwMode="auto">
                    <a:xfrm>
                      <a:off x="0" y="0"/>
                      <a:ext cx="12144375" cy="4686300"/>
                    </a:xfrm>
                    <a:prstGeom prst="rect">
                      <a:avLst/>
                    </a:prstGeom>
                    <a:ln>
                      <a:noFill/>
                    </a:ln>
                    <a:extLst>
                      <a:ext uri="{53640926-AAD7-44D8-BBD7-CCE9431645EC}">
                        <a14:shadowObscured xmlns:a14="http://schemas.microsoft.com/office/drawing/2010/main"/>
                      </a:ext>
                    </a:extLst>
                  </pic:spPr>
                </pic:pic>
              </a:graphicData>
            </a:graphic>
          </wp:inline>
        </w:drawing>
      </w:r>
    </w:p>
    <w:p w14:paraId="5BF5C98E" w14:textId="77777777" w:rsidR="00B32532" w:rsidRPr="00B32532" w:rsidRDefault="00B32532" w:rsidP="00B32532"/>
    <w:p w14:paraId="274A7AF6" w14:textId="77777777" w:rsidR="00B32532" w:rsidRPr="00B32532" w:rsidRDefault="00B32532" w:rsidP="00B32532"/>
    <w:p w14:paraId="373C1A8D" w14:textId="6C44FEFC" w:rsidR="00B32532" w:rsidRDefault="00B32532" w:rsidP="00B32532">
      <w:pPr>
        <w:tabs>
          <w:tab w:val="left" w:pos="7080"/>
        </w:tabs>
      </w:pPr>
      <w:r>
        <w:tab/>
      </w:r>
    </w:p>
    <w:p w14:paraId="21F2742E" w14:textId="7281BB7F" w:rsidR="00B32532" w:rsidRDefault="00B32532" w:rsidP="00B32532">
      <w:r>
        <w:t xml:space="preserve">Practice Response/ Action Plan: </w:t>
      </w:r>
    </w:p>
    <w:p w14:paraId="680336F1" w14:textId="77777777" w:rsidR="00B32532" w:rsidRDefault="00B32532" w:rsidP="00B32532"/>
    <w:p w14:paraId="15575EF7" w14:textId="193535B6" w:rsidR="00B32532" w:rsidRPr="00B32532" w:rsidRDefault="00B32532" w:rsidP="00B32532">
      <w:r>
        <w:t xml:space="preserve">The practice is below local and national averages. We have a Social Prescriber who actively supports patients with long term health conditions. The practice will continue to ensure that her priority remains educating this cohort of patients to ensure the best possible care. </w:t>
      </w:r>
    </w:p>
    <w:sectPr w:rsidR="00B32532" w:rsidRPr="00B325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34"/>
    <w:rsid w:val="007C4CE1"/>
    <w:rsid w:val="00B32532"/>
    <w:rsid w:val="00B77E34"/>
    <w:rsid w:val="00BC7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F93C2"/>
  <w15:chartTrackingRefBased/>
  <w15:docId w15:val="{BD359E78-16C4-4B85-9368-8323F018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GURNEY, Jade (COLNEY,COLERIDGE HSE BRICKET WOOD MCS)</dc:creator>
  <cp:keywords/>
  <dc:description/>
  <cp:lastModifiedBy>GURNEY, Jade (COLNEY,COLERIDGE HSE BRICKET WOOD MCS)</cp:lastModifiedBy>
  <cp:revision>2</cp:revision>
  <dcterms:created xsi:type="dcterms:W3CDTF">2023-07-26T08:20:00Z</dcterms:created>
  <dcterms:modified xsi:type="dcterms:W3CDTF">2023-07-26T15:55:00Z</dcterms:modified>
</cp:coreProperties>
</file>